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25" w:rsidRDefault="00233425" w:rsidP="00233425">
      <w:pPr>
        <w:spacing w:after="0" w:line="240" w:lineRule="auto"/>
        <w:contextualSpacing/>
        <w:rPr>
          <w:sz w:val="24"/>
          <w:szCs w:val="24"/>
        </w:rPr>
      </w:pPr>
    </w:p>
    <w:p w:rsidR="00CB42E0" w:rsidRDefault="004B32F6" w:rsidP="0023342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B42E0">
        <w:rPr>
          <w:sz w:val="24"/>
          <w:szCs w:val="24"/>
        </w:rPr>
        <w:t>forecast was dismal but the rain</w:t>
      </w:r>
      <w:r w:rsidR="00E10680">
        <w:rPr>
          <w:sz w:val="24"/>
          <w:szCs w:val="24"/>
        </w:rPr>
        <w:t>drops</w:t>
      </w:r>
      <w:r w:rsidR="00CB42E0">
        <w:rPr>
          <w:sz w:val="24"/>
          <w:szCs w:val="24"/>
        </w:rPr>
        <w:t xml:space="preserve"> held off and five shooters made the most of </w:t>
      </w:r>
      <w:r w:rsidR="009559A3">
        <w:rPr>
          <w:sz w:val="24"/>
          <w:szCs w:val="24"/>
        </w:rPr>
        <w:t xml:space="preserve">the dreary but dry conditions to </w:t>
      </w:r>
      <w:r w:rsidR="00E10680">
        <w:rPr>
          <w:sz w:val="24"/>
          <w:szCs w:val="24"/>
        </w:rPr>
        <w:t>sling lead</w:t>
      </w:r>
      <w:r w:rsidR="009559A3">
        <w:rPr>
          <w:sz w:val="24"/>
          <w:szCs w:val="24"/>
        </w:rPr>
        <w:t xml:space="preserve"> downrange</w:t>
      </w:r>
      <w:r w:rsidR="00CB4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the </w:t>
      </w:r>
      <w:r w:rsidR="00E10680">
        <w:rPr>
          <w:sz w:val="24"/>
          <w:szCs w:val="24"/>
        </w:rPr>
        <w:t>October</w:t>
      </w:r>
      <w:r>
        <w:rPr>
          <w:sz w:val="24"/>
          <w:szCs w:val="24"/>
        </w:rPr>
        <w:t xml:space="preserve"> Rimfire Sporter Match at </w:t>
      </w:r>
      <w:r w:rsidR="00016676">
        <w:rPr>
          <w:sz w:val="24"/>
          <w:szCs w:val="24"/>
        </w:rPr>
        <w:t>Sanner’s Lake</w:t>
      </w:r>
      <w:r w:rsidR="00CB42E0">
        <w:rPr>
          <w:sz w:val="24"/>
          <w:szCs w:val="24"/>
        </w:rPr>
        <w:t xml:space="preserve">!  As the last rounds impacted the terminal berm, the raindrops finally started, but everyone managed to </w:t>
      </w:r>
      <w:r w:rsidR="00A75A73">
        <w:rPr>
          <w:sz w:val="24"/>
          <w:szCs w:val="24"/>
        </w:rPr>
        <w:t>get their gear stowed</w:t>
      </w:r>
      <w:r w:rsidR="00CB42E0">
        <w:rPr>
          <w:sz w:val="24"/>
          <w:szCs w:val="24"/>
        </w:rPr>
        <w:t xml:space="preserve"> and </w:t>
      </w:r>
      <w:r w:rsidR="009A2C53">
        <w:rPr>
          <w:sz w:val="24"/>
          <w:szCs w:val="24"/>
        </w:rPr>
        <w:t>the range</w:t>
      </w:r>
      <w:r w:rsidR="00CB42E0">
        <w:rPr>
          <w:sz w:val="24"/>
          <w:szCs w:val="24"/>
        </w:rPr>
        <w:t xml:space="preserve"> </w:t>
      </w:r>
      <w:r w:rsidR="009A2C53">
        <w:rPr>
          <w:sz w:val="24"/>
          <w:szCs w:val="24"/>
        </w:rPr>
        <w:t xml:space="preserve">cleaned up and back together </w:t>
      </w:r>
      <w:r w:rsidR="00CB42E0">
        <w:rPr>
          <w:sz w:val="24"/>
          <w:szCs w:val="24"/>
        </w:rPr>
        <w:t xml:space="preserve">before the downpours started.  </w:t>
      </w:r>
      <w:r w:rsidR="009A2C53">
        <w:rPr>
          <w:sz w:val="24"/>
          <w:szCs w:val="24"/>
        </w:rPr>
        <w:t>I</w:t>
      </w:r>
      <w:r w:rsidR="00CB42E0">
        <w:rPr>
          <w:sz w:val="24"/>
          <w:szCs w:val="24"/>
        </w:rPr>
        <w:t xml:space="preserve">n the end, the cool and cloudy conditions made for </w:t>
      </w:r>
      <w:r w:rsidR="002C31D7">
        <w:rPr>
          <w:sz w:val="24"/>
          <w:szCs w:val="24"/>
        </w:rPr>
        <w:t xml:space="preserve">some </w:t>
      </w:r>
      <w:r w:rsidR="00A75A73">
        <w:rPr>
          <w:sz w:val="24"/>
          <w:szCs w:val="24"/>
        </w:rPr>
        <w:t>decent</w:t>
      </w:r>
      <w:r w:rsidR="00CB42E0">
        <w:rPr>
          <w:sz w:val="24"/>
          <w:szCs w:val="24"/>
        </w:rPr>
        <w:t xml:space="preserve"> shooting, with excellent scores </w:t>
      </w:r>
      <w:r w:rsidR="002C31D7">
        <w:rPr>
          <w:sz w:val="24"/>
          <w:szCs w:val="24"/>
        </w:rPr>
        <w:t xml:space="preserve">from top to bottom </w:t>
      </w:r>
      <w:r w:rsidR="00CB42E0">
        <w:rPr>
          <w:sz w:val="24"/>
          <w:szCs w:val="24"/>
        </w:rPr>
        <w:t>a</w:t>
      </w:r>
      <w:r w:rsidR="009A2C53">
        <w:rPr>
          <w:sz w:val="24"/>
          <w:szCs w:val="24"/>
        </w:rPr>
        <w:t>nd even a few personal bests!  S</w:t>
      </w:r>
      <w:r w:rsidR="00CB42E0">
        <w:rPr>
          <w:sz w:val="24"/>
          <w:szCs w:val="24"/>
        </w:rPr>
        <w:t>ee all the details below</w:t>
      </w:r>
      <w:r w:rsidR="001A7EDE">
        <w:rPr>
          <w:sz w:val="24"/>
          <w:szCs w:val="24"/>
        </w:rPr>
        <w:t xml:space="preserve">.  </w:t>
      </w:r>
    </w:p>
    <w:p w:rsidR="00CB42E0" w:rsidRDefault="00CB42E0" w:rsidP="00233425">
      <w:pPr>
        <w:spacing w:after="0" w:line="240" w:lineRule="auto"/>
        <w:contextualSpacing/>
        <w:rPr>
          <w:sz w:val="24"/>
          <w:szCs w:val="24"/>
        </w:rPr>
      </w:pPr>
    </w:p>
    <w:p w:rsidR="00233425" w:rsidRDefault="00CB42E0" w:rsidP="0023342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2C31D7">
        <w:rPr>
          <w:sz w:val="24"/>
          <w:szCs w:val="24"/>
        </w:rPr>
        <w:t>was</w:t>
      </w:r>
      <w:r w:rsidR="00F02E30">
        <w:rPr>
          <w:sz w:val="24"/>
          <w:szCs w:val="24"/>
        </w:rPr>
        <w:t xml:space="preserve"> </w:t>
      </w:r>
      <w:r w:rsidR="00EA65C6">
        <w:rPr>
          <w:sz w:val="24"/>
          <w:szCs w:val="24"/>
        </w:rPr>
        <w:t>our</w:t>
      </w:r>
      <w:r w:rsidR="00F02E30">
        <w:rPr>
          <w:sz w:val="24"/>
          <w:szCs w:val="24"/>
        </w:rPr>
        <w:t xml:space="preserve"> last </w:t>
      </w:r>
      <w:r w:rsidR="00EA65C6">
        <w:rPr>
          <w:sz w:val="24"/>
          <w:szCs w:val="24"/>
        </w:rPr>
        <w:t>Rimfire S</w:t>
      </w:r>
      <w:r>
        <w:rPr>
          <w:sz w:val="24"/>
          <w:szCs w:val="24"/>
        </w:rPr>
        <w:t xml:space="preserve">porter </w:t>
      </w:r>
      <w:r w:rsidR="00F02E30">
        <w:rPr>
          <w:sz w:val="24"/>
          <w:szCs w:val="24"/>
        </w:rPr>
        <w:t>match of the year</w:t>
      </w:r>
      <w:r>
        <w:rPr>
          <w:sz w:val="24"/>
          <w:szCs w:val="24"/>
        </w:rPr>
        <w:t>, so be sure to keep an eye on the SLSC calendar for next year’s schedule of matches and we’ll see you</w:t>
      </w:r>
      <w:r w:rsidR="009559A3">
        <w:rPr>
          <w:sz w:val="24"/>
          <w:szCs w:val="24"/>
        </w:rPr>
        <w:t xml:space="preserve"> at the range</w:t>
      </w:r>
      <w:r>
        <w:rPr>
          <w:sz w:val="24"/>
          <w:szCs w:val="24"/>
        </w:rPr>
        <w:t xml:space="preserve"> in 2024!</w:t>
      </w:r>
    </w:p>
    <w:p w:rsidR="00233425" w:rsidRDefault="00233425" w:rsidP="00233425">
      <w:pPr>
        <w:spacing w:after="0" w:line="240" w:lineRule="auto"/>
        <w:contextualSpacing/>
        <w:rPr>
          <w:sz w:val="24"/>
          <w:szCs w:val="24"/>
        </w:rPr>
      </w:pPr>
    </w:p>
    <w:p w:rsidR="00233425" w:rsidRDefault="000839BA" w:rsidP="00233425">
      <w:pPr>
        <w:spacing w:after="0" w:line="240" w:lineRule="auto"/>
        <w:contextualSpacing/>
        <w:rPr>
          <w:sz w:val="24"/>
          <w:szCs w:val="24"/>
        </w:rPr>
      </w:pPr>
      <w:r>
        <w:rPr>
          <w:b/>
        </w:rPr>
        <w:t>Scores</w:t>
      </w:r>
      <w:r w:rsidRPr="000839BA">
        <w:rPr>
          <w:b/>
        </w:rPr>
        <w:t>:</w:t>
      </w:r>
      <w:r w:rsidR="004147E0" w:rsidRPr="00BF513F">
        <w:rPr>
          <w:sz w:val="24"/>
          <w:szCs w:val="24"/>
        </w:rPr>
        <w:t xml:space="preserve">  </w:t>
      </w:r>
    </w:p>
    <w:p w:rsidR="00024066" w:rsidRPr="006D7842" w:rsidRDefault="00780A1C" w:rsidP="00233425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130C10" w:rsidRPr="005E6538" w:rsidRDefault="000E4728" w:rsidP="00233425">
      <w:pPr>
        <w:tabs>
          <w:tab w:val="left" w:pos="0"/>
          <w:tab w:val="left" w:pos="13410"/>
        </w:tabs>
        <w:spacing w:after="0" w:line="240" w:lineRule="auto"/>
        <w:ind w:left="-270" w:right="-270"/>
        <w:contextualSpacing/>
        <w:rPr>
          <w:rFonts w:eastAsia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="005E6538">
        <w:rPr>
          <w:sz w:val="20"/>
          <w:szCs w:val="20"/>
        </w:rPr>
        <w:t xml:space="preserve">CMP B-19 </w:t>
      </w:r>
      <w:r w:rsidR="005E6538" w:rsidRPr="005E6538">
        <w:rPr>
          <w:sz w:val="20"/>
          <w:szCs w:val="20"/>
        </w:rPr>
        <w:t xml:space="preserve">Target </w:t>
      </w:r>
      <w:r w:rsidR="005E6538" w:rsidRPr="005E6538">
        <w:rPr>
          <w:sz w:val="20"/>
          <w:szCs w:val="20"/>
        </w:rPr>
        <w:tab/>
      </w:r>
      <w:r w:rsidR="005E6538">
        <w:rPr>
          <w:sz w:val="20"/>
          <w:szCs w:val="20"/>
        </w:rPr>
        <w:t>50/25</w:t>
      </w:r>
      <w:r w:rsidR="005E6538" w:rsidRPr="005E6538">
        <w:rPr>
          <w:sz w:val="20"/>
          <w:szCs w:val="20"/>
        </w:rPr>
        <w:t>yards</w:t>
      </w:r>
    </w:p>
    <w:tbl>
      <w:tblPr>
        <w:tblStyle w:val="TableGrid"/>
        <w:tblW w:w="0" w:type="auto"/>
        <w:jc w:val="center"/>
        <w:tblInd w:w="-3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01"/>
        <w:gridCol w:w="2250"/>
        <w:gridCol w:w="810"/>
        <w:gridCol w:w="865"/>
        <w:gridCol w:w="768"/>
        <w:gridCol w:w="331"/>
        <w:gridCol w:w="808"/>
        <w:gridCol w:w="331"/>
        <w:gridCol w:w="857"/>
        <w:gridCol w:w="331"/>
        <w:gridCol w:w="857"/>
        <w:gridCol w:w="331"/>
        <w:gridCol w:w="1091"/>
        <w:gridCol w:w="331"/>
        <w:gridCol w:w="1064"/>
        <w:gridCol w:w="360"/>
        <w:gridCol w:w="720"/>
        <w:gridCol w:w="576"/>
      </w:tblGrid>
      <w:tr w:rsidR="007C563D" w:rsidRPr="00A907BF" w:rsidTr="00FD0A11">
        <w:trPr>
          <w:trHeight w:val="20"/>
          <w:jc w:val="center"/>
        </w:trPr>
        <w:tc>
          <w:tcPr>
            <w:tcW w:w="450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#</w:t>
            </w:r>
          </w:p>
        </w:tc>
        <w:tc>
          <w:tcPr>
            <w:tcW w:w="170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Name</w:t>
            </w:r>
          </w:p>
        </w:tc>
        <w:tc>
          <w:tcPr>
            <w:tcW w:w="2250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Rifle</w:t>
            </w:r>
          </w:p>
        </w:tc>
        <w:tc>
          <w:tcPr>
            <w:tcW w:w="810" w:type="dxa"/>
            <w:vAlign w:val="center"/>
          </w:tcPr>
          <w:p w:rsidR="007C563D" w:rsidRPr="006477DC" w:rsidRDefault="007C563D" w:rsidP="007C563D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Action</w:t>
            </w:r>
          </w:p>
        </w:tc>
        <w:tc>
          <w:tcPr>
            <w:tcW w:w="865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Sights</w:t>
            </w:r>
          </w:p>
        </w:tc>
        <w:tc>
          <w:tcPr>
            <w:tcW w:w="768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Prone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Slow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808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Prone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Rapid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857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Sitting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Slow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857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Sitting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Rapid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109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Standing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Slow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1064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Standing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Rapid</w:t>
            </w:r>
          </w:p>
        </w:tc>
        <w:tc>
          <w:tcPr>
            <w:tcW w:w="360" w:type="dxa"/>
            <w:vAlign w:val="center"/>
          </w:tcPr>
          <w:p w:rsidR="007C563D" w:rsidRPr="006477DC" w:rsidRDefault="007C563D" w:rsidP="007C563D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Total</w:t>
            </w:r>
          </w:p>
        </w:tc>
        <w:tc>
          <w:tcPr>
            <w:tcW w:w="576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</w:tr>
      <w:tr w:rsidR="00AD75B0" w:rsidRPr="00A907BF" w:rsidTr="00FD0A11">
        <w:trPr>
          <w:trHeight w:val="20"/>
          <w:jc w:val="center"/>
        </w:trPr>
        <w:tc>
          <w:tcPr>
            <w:tcW w:w="450" w:type="dxa"/>
            <w:vAlign w:val="center"/>
          </w:tcPr>
          <w:p w:rsidR="00AD75B0" w:rsidRPr="001A53E9" w:rsidRDefault="00AD75B0" w:rsidP="00EC07D4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D75B0" w:rsidRDefault="00AD75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Swierczek</w:t>
            </w:r>
          </w:p>
        </w:tc>
        <w:tc>
          <w:tcPr>
            <w:tcW w:w="225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TacSol</w:t>
            </w:r>
            <w:proofErr w:type="spellEnd"/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113454">
              <w:rPr>
                <w:rFonts w:ascii="Calibri" w:hAnsi="Calibri"/>
                <w:color w:val="000000"/>
                <w:sz w:val="24"/>
                <w:szCs w:val="24"/>
              </w:rPr>
              <w:t xml:space="preserve">X-Ring </w:t>
            </w: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10/22</w:t>
            </w:r>
          </w:p>
        </w:tc>
        <w:tc>
          <w:tcPr>
            <w:tcW w:w="81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Semi</w:t>
            </w:r>
          </w:p>
        </w:tc>
        <w:tc>
          <w:tcPr>
            <w:tcW w:w="865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768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D75B0">
              <w:rPr>
                <w:rFonts w:ascii="Calibri" w:hAnsi="Calibri"/>
                <w:sz w:val="24"/>
                <w:szCs w:val="24"/>
              </w:rPr>
              <w:t>98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D75B0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857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D75B0">
              <w:rPr>
                <w:rFonts w:ascii="Calibri" w:hAnsi="Calibri"/>
                <w:sz w:val="24"/>
                <w:szCs w:val="24"/>
              </w:rPr>
              <w:t>98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D75B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9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D75B0">
              <w:rPr>
                <w:rFonts w:ascii="Calibri" w:hAnsi="Calibri"/>
                <w:sz w:val="24"/>
                <w:szCs w:val="24"/>
              </w:rPr>
              <w:t>583</w:t>
            </w:r>
          </w:p>
        </w:tc>
        <w:tc>
          <w:tcPr>
            <w:tcW w:w="576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</w:tr>
      <w:tr w:rsidR="00AD75B0" w:rsidRPr="00A907BF" w:rsidTr="00FD0A11">
        <w:trPr>
          <w:trHeight w:val="20"/>
          <w:jc w:val="center"/>
        </w:trPr>
        <w:tc>
          <w:tcPr>
            <w:tcW w:w="450" w:type="dxa"/>
            <w:vAlign w:val="center"/>
          </w:tcPr>
          <w:p w:rsidR="00AD75B0" w:rsidRPr="001A53E9" w:rsidRDefault="00AD75B0" w:rsidP="00EC07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D75B0" w:rsidRDefault="00AD75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Bruce Feldman</w:t>
            </w:r>
          </w:p>
        </w:tc>
        <w:tc>
          <w:tcPr>
            <w:tcW w:w="225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Compass Lake AR</w:t>
            </w:r>
            <w:r w:rsidR="00BC4F02">
              <w:rPr>
                <w:rFonts w:ascii="Calibri" w:hAnsi="Calibri"/>
                <w:color w:val="000000"/>
                <w:sz w:val="24"/>
                <w:szCs w:val="24"/>
              </w:rPr>
              <w:t xml:space="preserve"> 22</w:t>
            </w: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Semi</w:t>
            </w:r>
          </w:p>
        </w:tc>
        <w:tc>
          <w:tcPr>
            <w:tcW w:w="865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Dot</w:t>
            </w:r>
          </w:p>
        </w:tc>
        <w:tc>
          <w:tcPr>
            <w:tcW w:w="768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D75B0">
              <w:rPr>
                <w:rFonts w:ascii="Calibri" w:hAnsi="Calibri"/>
                <w:sz w:val="24"/>
                <w:szCs w:val="24"/>
              </w:rPr>
              <w:t>535</w:t>
            </w:r>
          </w:p>
        </w:tc>
        <w:tc>
          <w:tcPr>
            <w:tcW w:w="576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</w:tr>
      <w:tr w:rsidR="00AD75B0" w:rsidRPr="00A907BF" w:rsidTr="00FD0A11">
        <w:trPr>
          <w:trHeight w:val="20"/>
          <w:jc w:val="center"/>
        </w:trPr>
        <w:tc>
          <w:tcPr>
            <w:tcW w:w="450" w:type="dxa"/>
            <w:vAlign w:val="center"/>
          </w:tcPr>
          <w:p w:rsidR="00AD75B0" w:rsidRPr="001A53E9" w:rsidRDefault="00AD75B0" w:rsidP="00EC07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D75B0" w:rsidRDefault="00AD75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Lee Bradshaw</w:t>
            </w:r>
          </w:p>
        </w:tc>
        <w:tc>
          <w:tcPr>
            <w:tcW w:w="225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Ruger 10/22</w:t>
            </w:r>
          </w:p>
        </w:tc>
        <w:tc>
          <w:tcPr>
            <w:tcW w:w="81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Semi</w:t>
            </w:r>
          </w:p>
        </w:tc>
        <w:tc>
          <w:tcPr>
            <w:tcW w:w="865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768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D75B0">
              <w:rPr>
                <w:rFonts w:ascii="Calibri" w:hAnsi="Calibri"/>
                <w:sz w:val="24"/>
                <w:szCs w:val="24"/>
              </w:rPr>
              <w:t>530</w:t>
            </w:r>
          </w:p>
        </w:tc>
        <w:tc>
          <w:tcPr>
            <w:tcW w:w="576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AD75B0" w:rsidRPr="00A907BF" w:rsidTr="00FD0A11">
        <w:trPr>
          <w:trHeight w:val="20"/>
          <w:jc w:val="center"/>
        </w:trPr>
        <w:tc>
          <w:tcPr>
            <w:tcW w:w="450" w:type="dxa"/>
            <w:vAlign w:val="center"/>
          </w:tcPr>
          <w:p w:rsidR="00AD75B0" w:rsidRPr="001A53E9" w:rsidRDefault="00AD75B0" w:rsidP="00EC07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D75B0" w:rsidRDefault="00AD75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 Reider</w:t>
            </w:r>
          </w:p>
        </w:tc>
        <w:tc>
          <w:tcPr>
            <w:tcW w:w="225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CZ 455 American</w:t>
            </w:r>
          </w:p>
        </w:tc>
        <w:tc>
          <w:tcPr>
            <w:tcW w:w="81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Bolt</w:t>
            </w:r>
          </w:p>
        </w:tc>
        <w:tc>
          <w:tcPr>
            <w:tcW w:w="865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768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D75B0">
              <w:rPr>
                <w:rFonts w:ascii="Calibri" w:hAnsi="Calibri"/>
                <w:sz w:val="24"/>
                <w:szCs w:val="24"/>
              </w:rPr>
              <w:t>524</w:t>
            </w:r>
          </w:p>
        </w:tc>
        <w:tc>
          <w:tcPr>
            <w:tcW w:w="576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AD75B0" w:rsidRPr="00A907BF" w:rsidTr="00FD0A11">
        <w:trPr>
          <w:trHeight w:val="20"/>
          <w:jc w:val="center"/>
        </w:trPr>
        <w:tc>
          <w:tcPr>
            <w:tcW w:w="450" w:type="dxa"/>
            <w:vAlign w:val="center"/>
          </w:tcPr>
          <w:p w:rsidR="00AD75B0" w:rsidRPr="001A53E9" w:rsidRDefault="00AD75B0" w:rsidP="00EC07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D75B0" w:rsidRDefault="00AD75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Dave </w:t>
            </w:r>
            <w:proofErr w:type="spellStart"/>
            <w:r>
              <w:rPr>
                <w:rFonts w:ascii="Calibri" w:hAnsi="Calibri"/>
                <w:color w:val="000000"/>
              </w:rPr>
              <w:t>Heilmeier</w:t>
            </w:r>
            <w:proofErr w:type="spellEnd"/>
          </w:p>
        </w:tc>
        <w:tc>
          <w:tcPr>
            <w:tcW w:w="2250" w:type="dxa"/>
            <w:vAlign w:val="center"/>
          </w:tcPr>
          <w:p w:rsidR="00AD75B0" w:rsidRPr="00AD75B0" w:rsidRDefault="001134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TacSol</w:t>
            </w:r>
            <w:proofErr w:type="spellEnd"/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X-Ring </w:t>
            </w: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10/22</w:t>
            </w:r>
          </w:p>
        </w:tc>
        <w:tc>
          <w:tcPr>
            <w:tcW w:w="81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Semi</w:t>
            </w:r>
          </w:p>
        </w:tc>
        <w:tc>
          <w:tcPr>
            <w:tcW w:w="865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768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1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D75B0">
              <w:rPr>
                <w:rFonts w:ascii="Calibri" w:hAnsi="Calibri"/>
                <w:sz w:val="24"/>
                <w:szCs w:val="24"/>
              </w:rPr>
              <w:t>517</w:t>
            </w:r>
          </w:p>
        </w:tc>
        <w:tc>
          <w:tcPr>
            <w:tcW w:w="576" w:type="dxa"/>
            <w:vAlign w:val="center"/>
          </w:tcPr>
          <w:p w:rsidR="00AD75B0" w:rsidRPr="00AD75B0" w:rsidRDefault="00AD75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75B0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</w:tr>
    </w:tbl>
    <w:p w:rsidR="000E602F" w:rsidRDefault="00F94E50" w:rsidP="00F94E50">
      <w:pPr>
        <w:tabs>
          <w:tab w:val="left" w:pos="0"/>
          <w:tab w:val="left" w:pos="1260"/>
        </w:tabs>
        <w:ind w:left="-270"/>
        <w:rPr>
          <w:rFonts w:eastAsia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="00130C10">
        <w:rPr>
          <w:sz w:val="20"/>
          <w:szCs w:val="20"/>
        </w:rPr>
        <w:t>600</w:t>
      </w:r>
      <w:r>
        <w:rPr>
          <w:sz w:val="20"/>
          <w:szCs w:val="20"/>
        </w:rPr>
        <w:t xml:space="preserve"> total </w:t>
      </w:r>
      <w:r w:rsidR="00130C10" w:rsidRPr="00A233EA">
        <w:rPr>
          <w:sz w:val="20"/>
          <w:szCs w:val="20"/>
        </w:rPr>
        <w:t xml:space="preserve">points possible.  </w:t>
      </w:r>
      <w:proofErr w:type="gramStart"/>
      <w:r w:rsidR="00130C10">
        <w:rPr>
          <w:rFonts w:eastAsia="Times New Roman" w:cs="Times New Roman"/>
          <w:color w:val="000000"/>
          <w:sz w:val="20"/>
          <w:szCs w:val="20"/>
        </w:rPr>
        <w:t>Ties broken by X count</w:t>
      </w:r>
      <w:r w:rsidR="007C563D">
        <w:rPr>
          <w:rFonts w:eastAsia="Times New Roman" w:cs="Times New Roman"/>
          <w:color w:val="000000"/>
          <w:sz w:val="20"/>
          <w:szCs w:val="20"/>
        </w:rPr>
        <w:t>, then by highest standing rapid score.</w:t>
      </w:r>
      <w:proofErr w:type="gramEnd"/>
    </w:p>
    <w:p w:rsidR="000839BA" w:rsidRDefault="00104490" w:rsidP="001B17B6">
      <w:pPr>
        <w:tabs>
          <w:tab w:val="left" w:pos="0"/>
          <w:tab w:val="left" w:pos="1260"/>
        </w:tabs>
        <w:ind w:left="-270" w:right="-27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D07B04">
        <w:rPr>
          <w:rFonts w:eastAsia="Times New Roman" w:cs="Times New Roman"/>
          <w:color w:val="000000"/>
          <w:sz w:val="20"/>
          <w:szCs w:val="20"/>
        </w:rPr>
        <w:t xml:space="preserve">  </w:t>
      </w:r>
      <w:r w:rsidR="00C26E1A">
        <w:rPr>
          <w:rFonts w:eastAsia="Times New Roman" w:cs="Times New Roman"/>
          <w:color w:val="000000"/>
          <w:sz w:val="20"/>
          <w:szCs w:val="20"/>
        </w:rPr>
        <w:t xml:space="preserve">      </w:t>
      </w:r>
    </w:p>
    <w:p w:rsidR="00DD57D3" w:rsidRPr="000839BA" w:rsidRDefault="00D4170D" w:rsidP="000839BA">
      <w:pPr>
        <w:tabs>
          <w:tab w:val="left" w:pos="0"/>
          <w:tab w:val="left" w:pos="1260"/>
        </w:tabs>
        <w:ind w:left="-90" w:right="-270"/>
        <w:rPr>
          <w:rFonts w:eastAsia="Times New Roman" w:cs="Times New Roman"/>
          <w:b/>
          <w:color w:val="000000"/>
          <w:sz w:val="20"/>
          <w:szCs w:val="20"/>
        </w:rPr>
      </w:pPr>
      <w:r w:rsidRPr="000839BA">
        <w:rPr>
          <w:b/>
        </w:rPr>
        <w:t>Notes</w:t>
      </w:r>
      <w:r w:rsidR="00DD57D3" w:rsidRPr="000839BA">
        <w:rPr>
          <w:b/>
        </w:rPr>
        <w:t>:</w:t>
      </w:r>
    </w:p>
    <w:p w:rsidR="00C40220" w:rsidRPr="000839BA" w:rsidRDefault="00DD57D3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1 = prone slow</w:t>
      </w:r>
      <w:r w:rsidR="00E945BF" w:rsidRPr="000839BA">
        <w:t xml:space="preserve"> </w:t>
      </w:r>
      <w:r w:rsidRPr="000839BA">
        <w:t>fire, 10 shots in 10 minutes</w:t>
      </w:r>
      <w:r w:rsidR="00874EC4">
        <w:t xml:space="preserve">.  </w:t>
      </w:r>
      <w:r w:rsidR="00E945BF" w:rsidRPr="000839BA">
        <w:t>CMP B-19 target at 50 yards</w:t>
      </w:r>
    </w:p>
    <w:p w:rsidR="00E945BF" w:rsidRPr="000839BA" w:rsidRDefault="00E945BF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2 = prone rapid fire, two strings of 5 shots in 30</w:t>
      </w:r>
      <w:r w:rsidR="0090244F" w:rsidRPr="000839BA">
        <w:t>/25</w:t>
      </w:r>
      <w:r w:rsidRPr="000839BA">
        <w:t xml:space="preserve"> </w:t>
      </w:r>
      <w:r w:rsidR="00874EC4">
        <w:t xml:space="preserve">(bolt/semi) seconds.  </w:t>
      </w:r>
      <w:r w:rsidRPr="000839BA">
        <w:t>CMP B-19 target at 50 yards</w:t>
      </w:r>
    </w:p>
    <w:p w:rsidR="00E945BF" w:rsidRPr="000839BA" w:rsidRDefault="00DE6D5F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3</w:t>
      </w:r>
      <w:r w:rsidR="00E945BF" w:rsidRPr="000839BA">
        <w:t xml:space="preserve"> = sitting or kneeling slo</w:t>
      </w:r>
      <w:r w:rsidR="00874EC4">
        <w:t xml:space="preserve">w fire, 10 shots in 10 minutes.  </w:t>
      </w:r>
      <w:r w:rsidR="00E945BF" w:rsidRPr="000839BA">
        <w:t>CMP B-19 target at 50 yards</w:t>
      </w:r>
    </w:p>
    <w:p w:rsidR="00E945BF" w:rsidRPr="000839BA" w:rsidRDefault="00DE6D5F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4</w:t>
      </w:r>
      <w:r w:rsidR="00E945BF" w:rsidRPr="000839BA">
        <w:t xml:space="preserve"> = sitting or kneeling rapid fire, two strings of 5 shots in 30</w:t>
      </w:r>
      <w:r w:rsidR="0090244F" w:rsidRPr="000839BA">
        <w:t>/25</w:t>
      </w:r>
      <w:r w:rsidR="00E945BF" w:rsidRPr="000839BA">
        <w:t xml:space="preserve"> </w:t>
      </w:r>
      <w:r w:rsidR="00874EC4">
        <w:t xml:space="preserve">(bolt/semi) seconds.  </w:t>
      </w:r>
      <w:r w:rsidR="00E945BF" w:rsidRPr="000839BA">
        <w:t>CMP B-19 target at 50 yards</w:t>
      </w:r>
    </w:p>
    <w:p w:rsidR="00E945BF" w:rsidRPr="000839BA" w:rsidRDefault="00DE6D5F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5</w:t>
      </w:r>
      <w:r w:rsidR="00E945BF" w:rsidRPr="000839BA">
        <w:t xml:space="preserve"> = standing slo</w:t>
      </w:r>
      <w:r w:rsidR="00874EC4">
        <w:t xml:space="preserve">w fire, 10 shots in 10 minutes.  </w:t>
      </w:r>
      <w:r w:rsidR="00E945BF" w:rsidRPr="000839BA">
        <w:t>CMP B-19 target at 25 yards</w:t>
      </w:r>
    </w:p>
    <w:p w:rsidR="00E945BF" w:rsidRPr="000839BA" w:rsidRDefault="00DE6D5F" w:rsidP="00C40220">
      <w:pPr>
        <w:tabs>
          <w:tab w:val="left" w:pos="-270"/>
          <w:tab w:val="left" w:pos="360"/>
        </w:tabs>
        <w:spacing w:line="240" w:lineRule="auto"/>
        <w:contextualSpacing/>
        <w:rPr>
          <w:sz w:val="24"/>
          <w:szCs w:val="24"/>
        </w:rPr>
      </w:pPr>
      <w:r w:rsidRPr="000839BA">
        <w:t>Stage 6</w:t>
      </w:r>
      <w:r w:rsidR="00E945BF" w:rsidRPr="000839BA">
        <w:t xml:space="preserve"> = standing rapid fire, two strings of 5 shots in 3</w:t>
      </w:r>
      <w:r w:rsidR="0090244F" w:rsidRPr="000839BA">
        <w:t>0/25</w:t>
      </w:r>
      <w:r w:rsidR="00E945BF" w:rsidRPr="000839BA">
        <w:t xml:space="preserve"> </w:t>
      </w:r>
      <w:r w:rsidR="00874EC4">
        <w:t xml:space="preserve">(bolt/semi) seconds.  </w:t>
      </w:r>
      <w:r w:rsidR="00E945BF" w:rsidRPr="000839BA">
        <w:t>CMP B-19 target at 25 yards</w:t>
      </w:r>
    </w:p>
    <w:sectPr w:rsidR="00E945BF" w:rsidRPr="000839BA" w:rsidSect="000B0B4E">
      <w:headerReference w:type="default" r:id="rId8"/>
      <w:pgSz w:w="15840" w:h="12240" w:orient="landscape"/>
      <w:pgMar w:top="495" w:right="630" w:bottom="1440" w:left="72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A9" w:rsidRDefault="006760A9" w:rsidP="00B01B4C">
      <w:pPr>
        <w:spacing w:after="0" w:line="240" w:lineRule="auto"/>
      </w:pPr>
      <w:r>
        <w:separator/>
      </w:r>
    </w:p>
  </w:endnote>
  <w:endnote w:type="continuationSeparator" w:id="0">
    <w:p w:rsidR="006760A9" w:rsidRDefault="006760A9" w:rsidP="00B0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A9" w:rsidRDefault="006760A9" w:rsidP="00B01B4C">
      <w:pPr>
        <w:spacing w:after="0" w:line="240" w:lineRule="auto"/>
      </w:pPr>
      <w:r>
        <w:separator/>
      </w:r>
    </w:p>
  </w:footnote>
  <w:footnote w:type="continuationSeparator" w:id="0">
    <w:p w:rsidR="006760A9" w:rsidRDefault="006760A9" w:rsidP="00B0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B7" w:rsidRPr="00BF513F" w:rsidRDefault="000E602F" w:rsidP="003E6CB7">
    <w:pPr>
      <w:pStyle w:val="NoSpacing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</w:t>
    </w:r>
    <w:r w:rsidR="00AB565B">
      <w:rPr>
        <w:b/>
        <w:bCs/>
        <w:sz w:val="24"/>
        <w:szCs w:val="24"/>
      </w:rPr>
      <w:t xml:space="preserve">Sanner’s Lake </w:t>
    </w:r>
    <w:r w:rsidR="003E6CB7" w:rsidRPr="00BF513F">
      <w:rPr>
        <w:b/>
        <w:bCs/>
        <w:sz w:val="24"/>
        <w:szCs w:val="24"/>
      </w:rPr>
      <w:t>Rimfire Sporter Match Report</w:t>
    </w:r>
  </w:p>
  <w:p w:rsidR="00B01B4C" w:rsidRDefault="003451B5" w:rsidP="003E6CB7">
    <w:pPr>
      <w:pStyle w:val="Header"/>
      <w:tabs>
        <w:tab w:val="clear" w:pos="4680"/>
        <w:tab w:val="clear" w:pos="9360"/>
        <w:tab w:val="left" w:pos="4815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October 14</w:t>
    </w:r>
    <w:r w:rsidR="00D4170D" w:rsidRPr="00D4170D">
      <w:rPr>
        <w:b/>
        <w:bCs/>
        <w:sz w:val="24"/>
        <w:szCs w:val="24"/>
        <w:vertAlign w:val="superscript"/>
      </w:rPr>
      <w:t>th</w:t>
    </w:r>
    <w:r w:rsidR="00D4170D">
      <w:rPr>
        <w:b/>
        <w:bCs/>
        <w:sz w:val="24"/>
        <w:szCs w:val="24"/>
      </w:rPr>
      <w:t>,</w:t>
    </w:r>
    <w:r w:rsidR="000918B7">
      <w:rPr>
        <w:b/>
        <w:bCs/>
        <w:sz w:val="24"/>
        <w:szCs w:val="24"/>
      </w:rPr>
      <w:t xml:space="preserve"> 202</w:t>
    </w:r>
    <w:r w:rsidR="00466EEC">
      <w:rPr>
        <w:b/>
        <w:bCs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0"/>
    <w:rsid w:val="00016676"/>
    <w:rsid w:val="00017A53"/>
    <w:rsid w:val="00024066"/>
    <w:rsid w:val="000256FB"/>
    <w:rsid w:val="00046F62"/>
    <w:rsid w:val="00057972"/>
    <w:rsid w:val="00066187"/>
    <w:rsid w:val="000741DD"/>
    <w:rsid w:val="000839BA"/>
    <w:rsid w:val="00083FC9"/>
    <w:rsid w:val="00086124"/>
    <w:rsid w:val="0009082E"/>
    <w:rsid w:val="000918B7"/>
    <w:rsid w:val="000A3197"/>
    <w:rsid w:val="000A38DC"/>
    <w:rsid w:val="000A481A"/>
    <w:rsid w:val="000B0B4E"/>
    <w:rsid w:val="000D2BF8"/>
    <w:rsid w:val="000D41D7"/>
    <w:rsid w:val="000E4728"/>
    <w:rsid w:val="000E602F"/>
    <w:rsid w:val="000F6A2F"/>
    <w:rsid w:val="000F7AFF"/>
    <w:rsid w:val="00104490"/>
    <w:rsid w:val="00107778"/>
    <w:rsid w:val="0011196A"/>
    <w:rsid w:val="00113454"/>
    <w:rsid w:val="0012116D"/>
    <w:rsid w:val="00130C10"/>
    <w:rsid w:val="00130F8B"/>
    <w:rsid w:val="001414CF"/>
    <w:rsid w:val="0014603E"/>
    <w:rsid w:val="00151CB7"/>
    <w:rsid w:val="00156AEE"/>
    <w:rsid w:val="0015780F"/>
    <w:rsid w:val="00157942"/>
    <w:rsid w:val="00164DD3"/>
    <w:rsid w:val="0017571E"/>
    <w:rsid w:val="00183DC9"/>
    <w:rsid w:val="001A0DCD"/>
    <w:rsid w:val="001A1901"/>
    <w:rsid w:val="001A53E9"/>
    <w:rsid w:val="001A7EDE"/>
    <w:rsid w:val="001B0BDC"/>
    <w:rsid w:val="001B17B6"/>
    <w:rsid w:val="001B1C6D"/>
    <w:rsid w:val="001B20D7"/>
    <w:rsid w:val="001C5C5B"/>
    <w:rsid w:val="001C63FD"/>
    <w:rsid w:val="001D6459"/>
    <w:rsid w:val="001E2963"/>
    <w:rsid w:val="001E31B3"/>
    <w:rsid w:val="001F7EDF"/>
    <w:rsid w:val="002030BF"/>
    <w:rsid w:val="00211923"/>
    <w:rsid w:val="00220194"/>
    <w:rsid w:val="00232822"/>
    <w:rsid w:val="00233425"/>
    <w:rsid w:val="0023519F"/>
    <w:rsid w:val="00236FDF"/>
    <w:rsid w:val="00256074"/>
    <w:rsid w:val="0026013F"/>
    <w:rsid w:val="002614B1"/>
    <w:rsid w:val="00264D2C"/>
    <w:rsid w:val="00264F46"/>
    <w:rsid w:val="00272CC8"/>
    <w:rsid w:val="00286204"/>
    <w:rsid w:val="00290400"/>
    <w:rsid w:val="00293E83"/>
    <w:rsid w:val="002A5C7A"/>
    <w:rsid w:val="002A5EFC"/>
    <w:rsid w:val="002B04BA"/>
    <w:rsid w:val="002B0AA1"/>
    <w:rsid w:val="002C0386"/>
    <w:rsid w:val="002C1F32"/>
    <w:rsid w:val="002C31D7"/>
    <w:rsid w:val="002C48DF"/>
    <w:rsid w:val="002E60E7"/>
    <w:rsid w:val="002E7C43"/>
    <w:rsid w:val="002F1C40"/>
    <w:rsid w:val="002F3DBD"/>
    <w:rsid w:val="00305546"/>
    <w:rsid w:val="003125EF"/>
    <w:rsid w:val="00314133"/>
    <w:rsid w:val="003239BF"/>
    <w:rsid w:val="00323D85"/>
    <w:rsid w:val="003278DD"/>
    <w:rsid w:val="00331AF6"/>
    <w:rsid w:val="00331C60"/>
    <w:rsid w:val="003365FB"/>
    <w:rsid w:val="003451B5"/>
    <w:rsid w:val="00357DFF"/>
    <w:rsid w:val="00380249"/>
    <w:rsid w:val="00383DE9"/>
    <w:rsid w:val="0038476F"/>
    <w:rsid w:val="00395E5D"/>
    <w:rsid w:val="003A0DCF"/>
    <w:rsid w:val="003A7AD6"/>
    <w:rsid w:val="003C18DA"/>
    <w:rsid w:val="003C3DFB"/>
    <w:rsid w:val="003C41F6"/>
    <w:rsid w:val="003E0347"/>
    <w:rsid w:val="003E5801"/>
    <w:rsid w:val="003E6CB7"/>
    <w:rsid w:val="003F1D93"/>
    <w:rsid w:val="003F7101"/>
    <w:rsid w:val="00403326"/>
    <w:rsid w:val="00405B09"/>
    <w:rsid w:val="00411410"/>
    <w:rsid w:val="00414438"/>
    <w:rsid w:val="004147E0"/>
    <w:rsid w:val="00415946"/>
    <w:rsid w:val="004273C1"/>
    <w:rsid w:val="00430DF8"/>
    <w:rsid w:val="004406E8"/>
    <w:rsid w:val="00445DF1"/>
    <w:rsid w:val="004567B5"/>
    <w:rsid w:val="00466EEC"/>
    <w:rsid w:val="0047710A"/>
    <w:rsid w:val="00491BD8"/>
    <w:rsid w:val="004A0225"/>
    <w:rsid w:val="004A4323"/>
    <w:rsid w:val="004B0129"/>
    <w:rsid w:val="004B2CEC"/>
    <w:rsid w:val="004B32F6"/>
    <w:rsid w:val="004B330B"/>
    <w:rsid w:val="004C4C73"/>
    <w:rsid w:val="004D766C"/>
    <w:rsid w:val="004D7FA8"/>
    <w:rsid w:val="004E09F5"/>
    <w:rsid w:val="004E70F1"/>
    <w:rsid w:val="004F2C7E"/>
    <w:rsid w:val="004F2C96"/>
    <w:rsid w:val="004F3B19"/>
    <w:rsid w:val="00502513"/>
    <w:rsid w:val="00503B1F"/>
    <w:rsid w:val="005040F6"/>
    <w:rsid w:val="00505BF5"/>
    <w:rsid w:val="005253AC"/>
    <w:rsid w:val="00527D2E"/>
    <w:rsid w:val="005326CD"/>
    <w:rsid w:val="005333B8"/>
    <w:rsid w:val="00541948"/>
    <w:rsid w:val="005441A2"/>
    <w:rsid w:val="00544837"/>
    <w:rsid w:val="005726AE"/>
    <w:rsid w:val="00575AE4"/>
    <w:rsid w:val="0057669B"/>
    <w:rsid w:val="005810F7"/>
    <w:rsid w:val="0058334B"/>
    <w:rsid w:val="0058737E"/>
    <w:rsid w:val="00595168"/>
    <w:rsid w:val="00595428"/>
    <w:rsid w:val="005B11D6"/>
    <w:rsid w:val="005E1433"/>
    <w:rsid w:val="005E6538"/>
    <w:rsid w:val="005F4B02"/>
    <w:rsid w:val="005F529C"/>
    <w:rsid w:val="00604DE3"/>
    <w:rsid w:val="0061234B"/>
    <w:rsid w:val="00617AA0"/>
    <w:rsid w:val="00645357"/>
    <w:rsid w:val="00647086"/>
    <w:rsid w:val="006477DC"/>
    <w:rsid w:val="0065392D"/>
    <w:rsid w:val="006559B1"/>
    <w:rsid w:val="00656D4B"/>
    <w:rsid w:val="00661964"/>
    <w:rsid w:val="00670A11"/>
    <w:rsid w:val="0067346E"/>
    <w:rsid w:val="006755D7"/>
    <w:rsid w:val="006760A9"/>
    <w:rsid w:val="0067733E"/>
    <w:rsid w:val="00681288"/>
    <w:rsid w:val="00687DC5"/>
    <w:rsid w:val="00694BD7"/>
    <w:rsid w:val="00696829"/>
    <w:rsid w:val="006A71D2"/>
    <w:rsid w:val="006A72E7"/>
    <w:rsid w:val="006B5946"/>
    <w:rsid w:val="006C2495"/>
    <w:rsid w:val="006C3CBE"/>
    <w:rsid w:val="006C6ED5"/>
    <w:rsid w:val="006D38AA"/>
    <w:rsid w:val="006D3952"/>
    <w:rsid w:val="006D7842"/>
    <w:rsid w:val="006E4B80"/>
    <w:rsid w:val="006E6DB3"/>
    <w:rsid w:val="006F366C"/>
    <w:rsid w:val="006F670B"/>
    <w:rsid w:val="00700536"/>
    <w:rsid w:val="007033BB"/>
    <w:rsid w:val="00703C5D"/>
    <w:rsid w:val="00706A08"/>
    <w:rsid w:val="00711421"/>
    <w:rsid w:val="0072300D"/>
    <w:rsid w:val="00731516"/>
    <w:rsid w:val="007342F5"/>
    <w:rsid w:val="007406CF"/>
    <w:rsid w:val="00766DA5"/>
    <w:rsid w:val="00771953"/>
    <w:rsid w:val="0077707A"/>
    <w:rsid w:val="00780A1C"/>
    <w:rsid w:val="00795446"/>
    <w:rsid w:val="0079794B"/>
    <w:rsid w:val="00797B31"/>
    <w:rsid w:val="007B2375"/>
    <w:rsid w:val="007B6FA3"/>
    <w:rsid w:val="007C563D"/>
    <w:rsid w:val="007D08EA"/>
    <w:rsid w:val="007E1D8C"/>
    <w:rsid w:val="007F2261"/>
    <w:rsid w:val="007F34AD"/>
    <w:rsid w:val="007F7AB6"/>
    <w:rsid w:val="00800C56"/>
    <w:rsid w:val="008042C2"/>
    <w:rsid w:val="00806C09"/>
    <w:rsid w:val="00811526"/>
    <w:rsid w:val="00816BEC"/>
    <w:rsid w:val="00821A7D"/>
    <w:rsid w:val="008316C2"/>
    <w:rsid w:val="00832651"/>
    <w:rsid w:val="008468EB"/>
    <w:rsid w:val="0085167B"/>
    <w:rsid w:val="00855B2E"/>
    <w:rsid w:val="00873650"/>
    <w:rsid w:val="00873A58"/>
    <w:rsid w:val="00874EC4"/>
    <w:rsid w:val="008A79A0"/>
    <w:rsid w:val="008B0A68"/>
    <w:rsid w:val="008B680D"/>
    <w:rsid w:val="008C008A"/>
    <w:rsid w:val="008C7434"/>
    <w:rsid w:val="008C79EB"/>
    <w:rsid w:val="008D2139"/>
    <w:rsid w:val="008E17EA"/>
    <w:rsid w:val="008E29FB"/>
    <w:rsid w:val="008E5675"/>
    <w:rsid w:val="008F29B7"/>
    <w:rsid w:val="008F5C8B"/>
    <w:rsid w:val="00900765"/>
    <w:rsid w:val="0090244F"/>
    <w:rsid w:val="00905FBD"/>
    <w:rsid w:val="00914A01"/>
    <w:rsid w:val="00923B67"/>
    <w:rsid w:val="00927532"/>
    <w:rsid w:val="00932532"/>
    <w:rsid w:val="00932F20"/>
    <w:rsid w:val="00933494"/>
    <w:rsid w:val="00933F52"/>
    <w:rsid w:val="00943D66"/>
    <w:rsid w:val="00944F9D"/>
    <w:rsid w:val="009559A3"/>
    <w:rsid w:val="00962671"/>
    <w:rsid w:val="00970CA0"/>
    <w:rsid w:val="009747F2"/>
    <w:rsid w:val="009761D1"/>
    <w:rsid w:val="009813A4"/>
    <w:rsid w:val="009814B9"/>
    <w:rsid w:val="00990530"/>
    <w:rsid w:val="00994568"/>
    <w:rsid w:val="009959E4"/>
    <w:rsid w:val="00995C99"/>
    <w:rsid w:val="0099798C"/>
    <w:rsid w:val="009A2C53"/>
    <w:rsid w:val="009B44AB"/>
    <w:rsid w:val="009C2CF9"/>
    <w:rsid w:val="009E3DE9"/>
    <w:rsid w:val="00A02090"/>
    <w:rsid w:val="00A02666"/>
    <w:rsid w:val="00A31424"/>
    <w:rsid w:val="00A3266F"/>
    <w:rsid w:val="00A41F65"/>
    <w:rsid w:val="00A47217"/>
    <w:rsid w:val="00A52B05"/>
    <w:rsid w:val="00A673F0"/>
    <w:rsid w:val="00A75A73"/>
    <w:rsid w:val="00A91DD4"/>
    <w:rsid w:val="00AB222C"/>
    <w:rsid w:val="00AB3B37"/>
    <w:rsid w:val="00AB565B"/>
    <w:rsid w:val="00AB7B12"/>
    <w:rsid w:val="00AD5229"/>
    <w:rsid w:val="00AD669A"/>
    <w:rsid w:val="00AD75B0"/>
    <w:rsid w:val="00AE29D8"/>
    <w:rsid w:val="00AE7635"/>
    <w:rsid w:val="00AF6617"/>
    <w:rsid w:val="00B01B4C"/>
    <w:rsid w:val="00B10556"/>
    <w:rsid w:val="00B109D4"/>
    <w:rsid w:val="00B12892"/>
    <w:rsid w:val="00B12DBC"/>
    <w:rsid w:val="00B256EC"/>
    <w:rsid w:val="00B373F2"/>
    <w:rsid w:val="00B4298F"/>
    <w:rsid w:val="00B44FF8"/>
    <w:rsid w:val="00B513D8"/>
    <w:rsid w:val="00B5190F"/>
    <w:rsid w:val="00B6033A"/>
    <w:rsid w:val="00B61678"/>
    <w:rsid w:val="00B640AA"/>
    <w:rsid w:val="00B64EF4"/>
    <w:rsid w:val="00B72F47"/>
    <w:rsid w:val="00B96D21"/>
    <w:rsid w:val="00BA0108"/>
    <w:rsid w:val="00BA164C"/>
    <w:rsid w:val="00BA6D56"/>
    <w:rsid w:val="00BC4F02"/>
    <w:rsid w:val="00BD1B87"/>
    <w:rsid w:val="00BD6D72"/>
    <w:rsid w:val="00BE02EE"/>
    <w:rsid w:val="00BF393B"/>
    <w:rsid w:val="00BF513F"/>
    <w:rsid w:val="00C009FF"/>
    <w:rsid w:val="00C0382E"/>
    <w:rsid w:val="00C05699"/>
    <w:rsid w:val="00C07375"/>
    <w:rsid w:val="00C267CD"/>
    <w:rsid w:val="00C26E1A"/>
    <w:rsid w:val="00C40220"/>
    <w:rsid w:val="00C42E3E"/>
    <w:rsid w:val="00C4312B"/>
    <w:rsid w:val="00C43F88"/>
    <w:rsid w:val="00C525A9"/>
    <w:rsid w:val="00C555AC"/>
    <w:rsid w:val="00C5704E"/>
    <w:rsid w:val="00C711C2"/>
    <w:rsid w:val="00C7322F"/>
    <w:rsid w:val="00C80076"/>
    <w:rsid w:val="00C815B6"/>
    <w:rsid w:val="00C83DC6"/>
    <w:rsid w:val="00C937BF"/>
    <w:rsid w:val="00CA577B"/>
    <w:rsid w:val="00CA68A0"/>
    <w:rsid w:val="00CA7A3D"/>
    <w:rsid w:val="00CB42E0"/>
    <w:rsid w:val="00CB6BCD"/>
    <w:rsid w:val="00CC1CED"/>
    <w:rsid w:val="00CD4B4E"/>
    <w:rsid w:val="00CD5494"/>
    <w:rsid w:val="00CE32C3"/>
    <w:rsid w:val="00CE39A0"/>
    <w:rsid w:val="00CF257A"/>
    <w:rsid w:val="00CF4DCD"/>
    <w:rsid w:val="00CF6E53"/>
    <w:rsid w:val="00D06F24"/>
    <w:rsid w:val="00D07B04"/>
    <w:rsid w:val="00D10055"/>
    <w:rsid w:val="00D136C6"/>
    <w:rsid w:val="00D272B1"/>
    <w:rsid w:val="00D4170D"/>
    <w:rsid w:val="00D866EC"/>
    <w:rsid w:val="00DA0D0C"/>
    <w:rsid w:val="00DA2B26"/>
    <w:rsid w:val="00DA3349"/>
    <w:rsid w:val="00DD2B94"/>
    <w:rsid w:val="00DD57D3"/>
    <w:rsid w:val="00DE6D5F"/>
    <w:rsid w:val="00DE7B1A"/>
    <w:rsid w:val="00DF5C37"/>
    <w:rsid w:val="00DF6E1C"/>
    <w:rsid w:val="00E06390"/>
    <w:rsid w:val="00E0644B"/>
    <w:rsid w:val="00E10680"/>
    <w:rsid w:val="00E131F9"/>
    <w:rsid w:val="00E13EB7"/>
    <w:rsid w:val="00E2553C"/>
    <w:rsid w:val="00E25B10"/>
    <w:rsid w:val="00E27FD3"/>
    <w:rsid w:val="00E4637B"/>
    <w:rsid w:val="00E60B16"/>
    <w:rsid w:val="00E67104"/>
    <w:rsid w:val="00E706F4"/>
    <w:rsid w:val="00E808FF"/>
    <w:rsid w:val="00E8338E"/>
    <w:rsid w:val="00E945BF"/>
    <w:rsid w:val="00E979D3"/>
    <w:rsid w:val="00EA00A0"/>
    <w:rsid w:val="00EA129C"/>
    <w:rsid w:val="00EA25C2"/>
    <w:rsid w:val="00EA65C6"/>
    <w:rsid w:val="00EB504E"/>
    <w:rsid w:val="00EC07D4"/>
    <w:rsid w:val="00EC381B"/>
    <w:rsid w:val="00EC610C"/>
    <w:rsid w:val="00ED23BE"/>
    <w:rsid w:val="00ED30FF"/>
    <w:rsid w:val="00ED5894"/>
    <w:rsid w:val="00EF27C3"/>
    <w:rsid w:val="00EF2E14"/>
    <w:rsid w:val="00EF2E23"/>
    <w:rsid w:val="00EF5A79"/>
    <w:rsid w:val="00F003C3"/>
    <w:rsid w:val="00F02E30"/>
    <w:rsid w:val="00F03847"/>
    <w:rsid w:val="00F14787"/>
    <w:rsid w:val="00F21DE4"/>
    <w:rsid w:val="00F24078"/>
    <w:rsid w:val="00F256D6"/>
    <w:rsid w:val="00F31756"/>
    <w:rsid w:val="00F44E90"/>
    <w:rsid w:val="00F509E2"/>
    <w:rsid w:val="00F5767A"/>
    <w:rsid w:val="00F61E5A"/>
    <w:rsid w:val="00F71568"/>
    <w:rsid w:val="00F770A5"/>
    <w:rsid w:val="00F81B67"/>
    <w:rsid w:val="00F90140"/>
    <w:rsid w:val="00F90FAC"/>
    <w:rsid w:val="00F91BBE"/>
    <w:rsid w:val="00F94E50"/>
    <w:rsid w:val="00F9695F"/>
    <w:rsid w:val="00FA0983"/>
    <w:rsid w:val="00FA111E"/>
    <w:rsid w:val="00FA7370"/>
    <w:rsid w:val="00FB51A1"/>
    <w:rsid w:val="00FB7F41"/>
    <w:rsid w:val="00FC40AA"/>
    <w:rsid w:val="00FD0A11"/>
    <w:rsid w:val="00FD4280"/>
    <w:rsid w:val="00FF1193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4C"/>
  </w:style>
  <w:style w:type="paragraph" w:styleId="Footer">
    <w:name w:val="footer"/>
    <w:basedOn w:val="Normal"/>
    <w:link w:val="Foot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4C"/>
  </w:style>
  <w:style w:type="paragraph" w:styleId="Footer">
    <w:name w:val="footer"/>
    <w:basedOn w:val="Normal"/>
    <w:link w:val="Foot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2E98-2935-48F9-BF10-0D49E214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Mary B.  CIV NAVAIR T&amp;E Engineering 5.1.6.14</dc:creator>
  <cp:lastModifiedBy>Swierczek</cp:lastModifiedBy>
  <cp:revision>14</cp:revision>
  <dcterms:created xsi:type="dcterms:W3CDTF">2023-10-14T17:04:00Z</dcterms:created>
  <dcterms:modified xsi:type="dcterms:W3CDTF">2023-10-14T17:53:00Z</dcterms:modified>
</cp:coreProperties>
</file>